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5E0" w:rsidRDefault="0050095D" w:rsidP="000F1A7A">
      <w:pPr>
        <w:spacing w:line="276" w:lineRule="auto"/>
        <w:rPr>
          <w:rFonts w:eastAsia="Times New Roman"/>
          <w:b/>
          <w:bCs/>
          <w:color w:val="003366"/>
          <w:sz w:val="40"/>
          <w:szCs w:val="40"/>
        </w:rPr>
      </w:pPr>
      <w:r>
        <w:rPr>
          <w:rFonts w:eastAsia="Times New Roman"/>
          <w:b/>
          <w:bCs/>
          <w:noProof/>
          <w:color w:val="003366"/>
          <w:sz w:val="40"/>
          <w:szCs w:val="40"/>
        </w:rPr>
        <w:drawing>
          <wp:inline distT="0" distB="0" distL="0" distR="0">
            <wp:extent cx="6601280" cy="2038350"/>
            <wp:effectExtent l="19050" t="0" r="9070" b="0"/>
            <wp:docPr id="13" name="Picture 12" descr="BVA Logo Ma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VA Logo March.jpg"/>
                    <pic:cNvPicPr/>
                  </pic:nvPicPr>
                  <pic:blipFill>
                    <a:blip r:embed="rId7" cstate="print"/>
                    <a:stretch>
                      <a:fillRect/>
                    </a:stretch>
                  </pic:blipFill>
                  <pic:spPr>
                    <a:xfrm>
                      <a:off x="0" y="0"/>
                      <a:ext cx="6600168" cy="2038007"/>
                    </a:xfrm>
                    <a:prstGeom prst="rect">
                      <a:avLst/>
                    </a:prstGeom>
                  </pic:spPr>
                </pic:pic>
              </a:graphicData>
            </a:graphic>
          </wp:inline>
        </w:drawing>
      </w:r>
    </w:p>
    <w:p w:rsidR="00E2558B" w:rsidRDefault="00E2558B" w:rsidP="00E2558B">
      <w:pPr>
        <w:spacing w:line="276" w:lineRule="auto"/>
        <w:jc w:val="center"/>
        <w:rPr>
          <w:rFonts w:asciiTheme="minorHAnsi" w:eastAsia="Times New Roman" w:hAnsiTheme="minorHAnsi"/>
          <w:b/>
          <w:bCs/>
          <w:color w:val="C00000"/>
          <w:sz w:val="32"/>
          <w:szCs w:val="32"/>
        </w:rPr>
      </w:pPr>
    </w:p>
    <w:p w:rsidR="00E2558B" w:rsidRDefault="00E2558B" w:rsidP="000F1A7A">
      <w:pPr>
        <w:spacing w:line="276" w:lineRule="auto"/>
        <w:jc w:val="center"/>
        <w:rPr>
          <w:rFonts w:asciiTheme="minorHAnsi" w:eastAsia="Times New Roman" w:hAnsiTheme="minorHAnsi"/>
          <w:b/>
          <w:bCs/>
          <w:i/>
          <w:color w:val="FF0000"/>
          <w:sz w:val="32"/>
          <w:szCs w:val="32"/>
        </w:rPr>
      </w:pPr>
      <w:r w:rsidRPr="000A7CE4">
        <w:rPr>
          <w:rFonts w:asciiTheme="minorHAnsi" w:eastAsia="Times New Roman" w:hAnsiTheme="minorHAnsi"/>
          <w:b/>
          <w:bCs/>
          <w:i/>
          <w:color w:val="FF0000"/>
          <w:sz w:val="32"/>
          <w:szCs w:val="32"/>
        </w:rPr>
        <w:t xml:space="preserve">BVA’s </w:t>
      </w:r>
      <w:r w:rsidR="00F20103" w:rsidRPr="000A7CE4">
        <w:rPr>
          <w:rFonts w:asciiTheme="minorHAnsi" w:eastAsia="Times New Roman" w:hAnsiTheme="minorHAnsi"/>
          <w:b/>
          <w:bCs/>
          <w:i/>
          <w:color w:val="FF0000"/>
          <w:sz w:val="32"/>
          <w:szCs w:val="32"/>
        </w:rPr>
        <w:t>March</w:t>
      </w:r>
      <w:r w:rsidRPr="000A7CE4">
        <w:rPr>
          <w:rFonts w:asciiTheme="minorHAnsi" w:eastAsia="Times New Roman" w:hAnsiTheme="minorHAnsi"/>
          <w:b/>
          <w:bCs/>
          <w:i/>
          <w:color w:val="FF0000"/>
          <w:sz w:val="32"/>
          <w:szCs w:val="32"/>
        </w:rPr>
        <w:t xml:space="preserve"> meeting</w:t>
      </w:r>
      <w:r w:rsidR="000A7CE4" w:rsidRPr="000A7CE4">
        <w:rPr>
          <w:rFonts w:asciiTheme="minorHAnsi" w:eastAsia="Times New Roman" w:hAnsiTheme="minorHAnsi"/>
          <w:b/>
          <w:bCs/>
          <w:i/>
          <w:color w:val="FF0000"/>
          <w:sz w:val="32"/>
          <w:szCs w:val="32"/>
        </w:rPr>
        <w:t xml:space="preserve"> CANCELLED!</w:t>
      </w:r>
    </w:p>
    <w:p w:rsidR="000A7CE4" w:rsidRPr="000A7CE4" w:rsidRDefault="000A7CE4" w:rsidP="00D82633">
      <w:pPr>
        <w:jc w:val="center"/>
        <w:rPr>
          <w:b/>
          <w:color w:val="FF0000"/>
          <w:sz w:val="28"/>
          <w:szCs w:val="28"/>
        </w:rPr>
      </w:pPr>
      <w:r w:rsidRPr="000A7CE4">
        <w:rPr>
          <w:b/>
          <w:color w:val="FF0000"/>
          <w:sz w:val="28"/>
          <w:szCs w:val="28"/>
        </w:rPr>
        <w:t xml:space="preserve">Due to the </w:t>
      </w:r>
      <w:proofErr w:type="spellStart"/>
      <w:r w:rsidRPr="000A7CE4">
        <w:rPr>
          <w:b/>
          <w:color w:val="FF0000"/>
          <w:sz w:val="28"/>
          <w:szCs w:val="28"/>
        </w:rPr>
        <w:t>Coronavirus</w:t>
      </w:r>
      <w:proofErr w:type="spellEnd"/>
      <w:r w:rsidRPr="000A7CE4">
        <w:rPr>
          <w:b/>
          <w:color w:val="FF0000"/>
          <w:sz w:val="28"/>
          <w:szCs w:val="28"/>
        </w:rPr>
        <w:t xml:space="preserve"> Pandemic, th</w:t>
      </w:r>
      <w:r w:rsidR="00D82633">
        <w:rPr>
          <w:b/>
          <w:color w:val="FF0000"/>
          <w:sz w:val="28"/>
          <w:szCs w:val="28"/>
        </w:rPr>
        <w:t>e BVA has decided to cancel the</w:t>
      </w:r>
      <w:r w:rsidR="00D82633">
        <w:rPr>
          <w:b/>
          <w:color w:val="FF0000"/>
          <w:sz w:val="28"/>
          <w:szCs w:val="28"/>
        </w:rPr>
        <w:br/>
      </w:r>
      <w:r w:rsidRPr="000A7CE4">
        <w:rPr>
          <w:b/>
          <w:color w:val="FF0000"/>
          <w:sz w:val="28"/>
          <w:szCs w:val="28"/>
        </w:rPr>
        <w:t>ESOP event for next week - March 19th, 2020</w:t>
      </w:r>
    </w:p>
    <w:p w:rsidR="000A7CE4" w:rsidRPr="000A7CE4" w:rsidRDefault="000A7CE4" w:rsidP="000F1A7A">
      <w:pPr>
        <w:spacing w:line="276" w:lineRule="auto"/>
        <w:jc w:val="center"/>
        <w:rPr>
          <w:noProof/>
          <w:color w:val="FF0000"/>
        </w:rPr>
      </w:pPr>
    </w:p>
    <w:p w:rsidR="00D14A74" w:rsidRPr="00680CAC" w:rsidRDefault="0050095D" w:rsidP="00D14A74">
      <w:pPr>
        <w:spacing w:before="100" w:beforeAutospacing="1" w:after="100" w:afterAutospacing="1"/>
        <w:jc w:val="center"/>
        <w:outlineLvl w:val="1"/>
        <w:rPr>
          <w:rFonts w:ascii="Arial" w:eastAsia="Times New Roman" w:hAnsi="Arial" w:cs="Arial"/>
          <w:b/>
          <w:bCs/>
          <w:sz w:val="36"/>
          <w:szCs w:val="36"/>
        </w:rPr>
      </w:pPr>
      <w:r w:rsidRPr="00680CAC">
        <w:rPr>
          <w:rFonts w:ascii="Arial" w:eastAsia="Times New Roman" w:hAnsi="Arial" w:cs="Arial"/>
          <w:b/>
          <w:bCs/>
          <w:sz w:val="36"/>
          <w:szCs w:val="36"/>
        </w:rPr>
        <w:t>ESOP</w:t>
      </w:r>
      <w:r w:rsidR="004D53B0" w:rsidRPr="00680CAC">
        <w:rPr>
          <w:rFonts w:ascii="Arial" w:eastAsia="Times New Roman" w:hAnsi="Arial" w:cs="Arial"/>
          <w:b/>
          <w:bCs/>
          <w:sz w:val="36"/>
          <w:szCs w:val="36"/>
        </w:rPr>
        <w:t>s: Current Trends, Valuation Issues and</w:t>
      </w:r>
      <w:r w:rsidR="004D53B0" w:rsidRPr="00680CAC">
        <w:rPr>
          <w:rFonts w:ascii="Arial" w:eastAsia="Times New Roman" w:hAnsi="Arial" w:cs="Arial"/>
          <w:b/>
          <w:bCs/>
          <w:sz w:val="36"/>
          <w:szCs w:val="36"/>
        </w:rPr>
        <w:br/>
        <w:t>Regulatory Update</w:t>
      </w:r>
    </w:p>
    <w:p w:rsidR="009F65E0" w:rsidRPr="000F1A7A" w:rsidRDefault="0050095D" w:rsidP="00F038EF">
      <w:pPr>
        <w:spacing w:line="276" w:lineRule="auto"/>
        <w:jc w:val="right"/>
        <w:rPr>
          <w:rFonts w:asciiTheme="minorHAnsi" w:eastAsia="Times New Roman" w:hAnsiTheme="minorHAnsi"/>
          <w:b/>
          <w:bCs/>
        </w:rPr>
      </w:pPr>
      <w:r>
        <w:rPr>
          <w:noProof/>
        </w:rPr>
        <w:drawing>
          <wp:anchor distT="0" distB="0" distL="114300" distR="114300" simplePos="0" relativeHeight="251666432" behindDoc="0" locked="0" layoutInCell="1" allowOverlap="1">
            <wp:simplePos x="0" y="0"/>
            <wp:positionH relativeFrom="column">
              <wp:posOffset>3257550</wp:posOffset>
            </wp:positionH>
            <wp:positionV relativeFrom="paragraph">
              <wp:posOffset>196215</wp:posOffset>
            </wp:positionV>
            <wp:extent cx="3276600" cy="2228850"/>
            <wp:effectExtent l="19050" t="0" r="0" b="0"/>
            <wp:wrapSquare wrapText="bothSides"/>
            <wp:docPr id="11" name="Picture 3" descr="Image result for ESOP"/>
            <wp:cNvGraphicFramePr/>
            <a:graphic xmlns:a="http://schemas.openxmlformats.org/drawingml/2006/main">
              <a:graphicData uri="http://schemas.openxmlformats.org/drawingml/2006/picture">
                <pic:pic xmlns:pic="http://schemas.openxmlformats.org/drawingml/2006/picture">
                  <pic:nvPicPr>
                    <pic:cNvPr id="1028" name="Picture 4" descr="Image result for ESOP"/>
                    <pic:cNvPicPr>
                      <a:picLocks noChangeAspect="1" noChangeArrowheads="1"/>
                    </pic:cNvPicPr>
                  </pic:nvPicPr>
                  <pic:blipFill>
                    <a:blip r:embed="rId8" cstate="print"/>
                    <a:srcRect/>
                    <a:stretch>
                      <a:fillRect/>
                    </a:stretch>
                  </pic:blipFill>
                  <pic:spPr bwMode="auto">
                    <a:xfrm>
                      <a:off x="0" y="0"/>
                      <a:ext cx="3276600" cy="2228850"/>
                    </a:xfrm>
                    <a:prstGeom prst="rect">
                      <a:avLst/>
                    </a:prstGeom>
                    <a:noFill/>
                  </pic:spPr>
                </pic:pic>
              </a:graphicData>
            </a:graphic>
          </wp:anchor>
        </w:drawing>
      </w:r>
      <w:r w:rsidRPr="0050095D">
        <w:rPr>
          <w:noProof/>
        </w:rPr>
        <w:t xml:space="preserve"> </w:t>
      </w:r>
    </w:p>
    <w:p w:rsidR="009F65E0" w:rsidRPr="00E2558B" w:rsidRDefault="000F1A7A" w:rsidP="00E2558B">
      <w:pPr>
        <w:spacing w:line="276" w:lineRule="auto"/>
        <w:jc w:val="center"/>
        <w:rPr>
          <w:rFonts w:asciiTheme="minorHAnsi" w:eastAsia="Times New Roman" w:hAnsiTheme="minorHAnsi"/>
          <w:b/>
          <w:bCs/>
          <w:sz w:val="32"/>
          <w:szCs w:val="32"/>
        </w:rPr>
      </w:pPr>
      <w:r>
        <w:rPr>
          <w:rFonts w:asciiTheme="minorHAnsi" w:eastAsia="Times New Roman" w:hAnsiTheme="minorHAnsi"/>
          <w:b/>
          <w:bCs/>
          <w:sz w:val="32"/>
          <w:szCs w:val="32"/>
        </w:rPr>
        <w:t xml:space="preserve">Thursday, </w:t>
      </w:r>
      <w:r w:rsidR="00F20103">
        <w:rPr>
          <w:rFonts w:asciiTheme="minorHAnsi" w:eastAsia="Times New Roman" w:hAnsiTheme="minorHAnsi"/>
          <w:b/>
          <w:bCs/>
          <w:sz w:val="32"/>
          <w:szCs w:val="32"/>
        </w:rPr>
        <w:t>March 19</w:t>
      </w:r>
      <w:r w:rsidR="00D14A74">
        <w:rPr>
          <w:rFonts w:asciiTheme="minorHAnsi" w:eastAsia="Times New Roman" w:hAnsiTheme="minorHAnsi"/>
          <w:b/>
          <w:bCs/>
          <w:sz w:val="32"/>
          <w:szCs w:val="32"/>
        </w:rPr>
        <w:t>, 2020</w:t>
      </w:r>
    </w:p>
    <w:p w:rsidR="000F1A7A" w:rsidRPr="000F1A7A" w:rsidRDefault="000F1A7A" w:rsidP="000F1A7A">
      <w:pPr>
        <w:spacing w:line="276" w:lineRule="auto"/>
        <w:jc w:val="center"/>
        <w:rPr>
          <w:rFonts w:asciiTheme="minorHAnsi" w:eastAsia="Times New Roman" w:hAnsiTheme="minorHAnsi"/>
          <w:sz w:val="22"/>
          <w:szCs w:val="22"/>
        </w:rPr>
      </w:pPr>
      <w:r w:rsidRPr="000F1A7A">
        <w:rPr>
          <w:rFonts w:asciiTheme="minorHAnsi" w:eastAsia="Times New Roman" w:hAnsiTheme="minorHAnsi"/>
          <w:b/>
          <w:bCs/>
          <w:sz w:val="22"/>
          <w:szCs w:val="22"/>
        </w:rPr>
        <w:t>11:45 a.m. - 12:00 p.m. Registration and Networking</w:t>
      </w:r>
    </w:p>
    <w:p w:rsidR="000F1A7A" w:rsidRPr="000F1A7A" w:rsidRDefault="000F1A7A" w:rsidP="000F1A7A">
      <w:pPr>
        <w:spacing w:line="276" w:lineRule="auto"/>
        <w:jc w:val="center"/>
        <w:rPr>
          <w:rFonts w:asciiTheme="minorHAnsi" w:eastAsia="Times New Roman" w:hAnsiTheme="minorHAnsi"/>
          <w:sz w:val="22"/>
          <w:szCs w:val="22"/>
        </w:rPr>
      </w:pPr>
      <w:r w:rsidRPr="000F1A7A">
        <w:rPr>
          <w:rFonts w:asciiTheme="minorHAnsi" w:eastAsia="Times New Roman" w:hAnsiTheme="minorHAnsi"/>
          <w:b/>
          <w:bCs/>
          <w:sz w:val="22"/>
          <w:szCs w:val="22"/>
        </w:rPr>
        <w:t>12:00 p.m. - 1:45 p.m. Luncheon, Presentation</w:t>
      </w:r>
    </w:p>
    <w:p w:rsidR="009F65E0" w:rsidRDefault="009F65E0" w:rsidP="00BE554E">
      <w:pPr>
        <w:spacing w:line="276" w:lineRule="auto"/>
        <w:jc w:val="both"/>
        <w:rPr>
          <w:rFonts w:eastAsia="Times New Roman"/>
          <w:b/>
          <w:bCs/>
          <w:color w:val="003366"/>
        </w:rPr>
      </w:pPr>
    </w:p>
    <w:p w:rsidR="00E2558B" w:rsidRPr="00E2558B" w:rsidRDefault="000F1A7A" w:rsidP="000F1A7A">
      <w:pPr>
        <w:spacing w:line="276" w:lineRule="auto"/>
        <w:jc w:val="center"/>
        <w:rPr>
          <w:rFonts w:asciiTheme="minorHAnsi" w:eastAsia="Times New Roman" w:hAnsiTheme="minorHAnsi"/>
          <w:b/>
          <w:bCs/>
          <w:sz w:val="32"/>
          <w:szCs w:val="32"/>
        </w:rPr>
      </w:pPr>
      <w:r w:rsidRPr="00E2558B">
        <w:rPr>
          <w:rFonts w:asciiTheme="minorHAnsi" w:eastAsia="Times New Roman" w:hAnsiTheme="minorHAnsi"/>
          <w:b/>
          <w:bCs/>
          <w:sz w:val="32"/>
          <w:szCs w:val="32"/>
        </w:rPr>
        <w:t xml:space="preserve">The Standard Club </w:t>
      </w:r>
    </w:p>
    <w:p w:rsidR="00E2558B" w:rsidRPr="00E2558B" w:rsidRDefault="00E2558B" w:rsidP="000F1A7A">
      <w:pPr>
        <w:spacing w:line="276" w:lineRule="auto"/>
        <w:jc w:val="center"/>
        <w:rPr>
          <w:rFonts w:asciiTheme="minorHAnsi" w:eastAsia="Times New Roman" w:hAnsiTheme="minorHAnsi"/>
          <w:b/>
          <w:bCs/>
        </w:rPr>
      </w:pPr>
      <w:r w:rsidRPr="00E2558B">
        <w:rPr>
          <w:rFonts w:asciiTheme="minorHAnsi" w:eastAsia="Times New Roman" w:hAnsiTheme="minorHAnsi"/>
          <w:b/>
          <w:bCs/>
        </w:rPr>
        <w:t>320 S. Plymouth Court, 3rd Floor Mezzanine</w:t>
      </w:r>
    </w:p>
    <w:p w:rsidR="00D14A74" w:rsidRPr="0035571C" w:rsidRDefault="000F1A7A" w:rsidP="0035571C">
      <w:pPr>
        <w:spacing w:line="276" w:lineRule="auto"/>
        <w:jc w:val="center"/>
        <w:rPr>
          <w:rFonts w:asciiTheme="minorHAnsi" w:eastAsia="Times New Roman" w:hAnsiTheme="minorHAnsi"/>
          <w:b/>
          <w:bCs/>
        </w:rPr>
      </w:pPr>
      <w:r w:rsidRPr="00E2558B">
        <w:rPr>
          <w:rFonts w:asciiTheme="minorHAnsi" w:eastAsia="Times New Roman" w:hAnsiTheme="minorHAnsi"/>
          <w:b/>
          <w:bCs/>
        </w:rPr>
        <w:t>Chicago, Illinois</w:t>
      </w:r>
    </w:p>
    <w:p w:rsidR="000D4958" w:rsidRDefault="000D4958" w:rsidP="00D14A74">
      <w:pPr>
        <w:spacing w:line="276" w:lineRule="auto"/>
        <w:rPr>
          <w:rFonts w:asciiTheme="minorHAnsi" w:eastAsia="Times New Roman" w:hAnsiTheme="minorHAnsi"/>
          <w:b/>
          <w:bCs/>
          <w:i/>
          <w:color w:val="E36C0A" w:themeColor="accent6" w:themeShade="BF"/>
          <w:sz w:val="26"/>
          <w:szCs w:val="26"/>
        </w:rPr>
      </w:pPr>
    </w:p>
    <w:p w:rsidR="009F65E0" w:rsidRPr="00FC78F2" w:rsidRDefault="00E2558B" w:rsidP="00D14A74">
      <w:pPr>
        <w:spacing w:line="276" w:lineRule="auto"/>
        <w:rPr>
          <w:rFonts w:eastAsia="Times New Roman"/>
          <w:b/>
          <w:bCs/>
          <w:i/>
          <w:color w:val="E36C0A" w:themeColor="accent6" w:themeShade="BF"/>
          <w:sz w:val="26"/>
          <w:szCs w:val="26"/>
        </w:rPr>
      </w:pPr>
      <w:r w:rsidRPr="00FC78F2">
        <w:rPr>
          <w:rFonts w:asciiTheme="minorHAnsi" w:eastAsia="Times New Roman" w:hAnsiTheme="minorHAnsi"/>
          <w:b/>
          <w:bCs/>
          <w:i/>
          <w:color w:val="E36C0A" w:themeColor="accent6" w:themeShade="BF"/>
          <w:sz w:val="26"/>
          <w:szCs w:val="26"/>
        </w:rPr>
        <w:t>Network with colleagues and earn 1.5 CPE.</w:t>
      </w:r>
    </w:p>
    <w:p w:rsidR="009F65E0" w:rsidRDefault="009F65E0" w:rsidP="00BE554E">
      <w:pPr>
        <w:spacing w:line="276" w:lineRule="auto"/>
        <w:jc w:val="both"/>
        <w:rPr>
          <w:rFonts w:eastAsia="Times New Roman"/>
          <w:b/>
          <w:bCs/>
          <w:color w:val="003366"/>
        </w:rPr>
      </w:pPr>
    </w:p>
    <w:p w:rsidR="00BE554E" w:rsidRPr="00E2558B" w:rsidRDefault="00D14A74" w:rsidP="00BE554E">
      <w:pPr>
        <w:spacing w:line="276" w:lineRule="auto"/>
        <w:jc w:val="both"/>
        <w:rPr>
          <w:rFonts w:asciiTheme="minorHAnsi" w:eastAsia="Times New Roman" w:hAnsiTheme="minorHAnsi"/>
          <w:b/>
          <w:bCs/>
        </w:rPr>
      </w:pPr>
      <w:r>
        <w:rPr>
          <w:rFonts w:asciiTheme="minorHAnsi" w:eastAsia="Times New Roman" w:hAnsiTheme="minorHAnsi"/>
          <w:b/>
          <w:bCs/>
        </w:rPr>
        <w:t>FEATURED SPEAKER</w:t>
      </w:r>
      <w:r w:rsidR="00F20103">
        <w:rPr>
          <w:rFonts w:asciiTheme="minorHAnsi" w:eastAsia="Times New Roman" w:hAnsiTheme="minorHAnsi"/>
          <w:b/>
          <w:bCs/>
        </w:rPr>
        <w:t>S</w:t>
      </w:r>
    </w:p>
    <w:p w:rsidR="00BE554E" w:rsidRDefault="00BE554E" w:rsidP="00BE554E">
      <w:pPr>
        <w:spacing w:line="276" w:lineRule="auto"/>
        <w:jc w:val="both"/>
        <w:rPr>
          <w:b/>
          <w:bCs/>
        </w:rPr>
      </w:pPr>
    </w:p>
    <w:p w:rsidR="00D14A74" w:rsidRDefault="00F20103" w:rsidP="00D14A74">
      <w:pPr>
        <w:rPr>
          <w:rFonts w:ascii="Arial" w:hAnsi="Arial" w:cs="Arial"/>
          <w:color w:val="000000"/>
          <w:sz w:val="20"/>
          <w:szCs w:val="20"/>
          <w:shd w:val="clear" w:color="auto" w:fill="FFFFFF"/>
        </w:rPr>
      </w:pPr>
      <w:r>
        <w:rPr>
          <w:rFonts w:asciiTheme="minorHAnsi" w:hAnsiTheme="minorHAnsi"/>
          <w:b/>
          <w:bCs/>
          <w:noProof/>
          <w:color w:val="003366"/>
        </w:rPr>
        <w:drawing>
          <wp:anchor distT="0" distB="0" distL="114300" distR="114300" simplePos="0" relativeHeight="251663360" behindDoc="0" locked="0" layoutInCell="1" allowOverlap="1">
            <wp:simplePos x="0" y="0"/>
            <wp:positionH relativeFrom="column">
              <wp:posOffset>-38100</wp:posOffset>
            </wp:positionH>
            <wp:positionV relativeFrom="paragraph">
              <wp:posOffset>38100</wp:posOffset>
            </wp:positionV>
            <wp:extent cx="1914525" cy="2295525"/>
            <wp:effectExtent l="19050" t="0" r="9525" b="0"/>
            <wp:wrapSquare wrapText="bothSides"/>
            <wp:docPr id="2" name="Picture 0" descr="Ken-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n-Pia.jpg"/>
                    <pic:cNvPicPr/>
                  </pic:nvPicPr>
                  <pic:blipFill>
                    <a:blip r:embed="rId9" cstate="print"/>
                    <a:stretch>
                      <a:fillRect/>
                    </a:stretch>
                  </pic:blipFill>
                  <pic:spPr>
                    <a:xfrm>
                      <a:off x="0" y="0"/>
                      <a:ext cx="1914525" cy="2295525"/>
                    </a:xfrm>
                    <a:prstGeom prst="rect">
                      <a:avLst/>
                    </a:prstGeom>
                  </pic:spPr>
                </pic:pic>
              </a:graphicData>
            </a:graphic>
          </wp:anchor>
        </w:drawing>
      </w:r>
      <w:r w:rsidRPr="00F20103">
        <w:rPr>
          <w:rFonts w:asciiTheme="minorHAnsi" w:hAnsiTheme="minorHAnsi"/>
          <w:b/>
          <w:bCs/>
          <w:noProof/>
          <w:color w:val="003366"/>
        </w:rPr>
        <w:t>Kenneth J. Pia</w:t>
      </w:r>
      <w:r w:rsidR="004D53B0">
        <w:rPr>
          <w:rFonts w:asciiTheme="minorHAnsi" w:hAnsiTheme="minorHAnsi"/>
          <w:b/>
          <w:bCs/>
          <w:noProof/>
          <w:color w:val="003366"/>
        </w:rPr>
        <w:t xml:space="preserve"> Jr.</w:t>
      </w:r>
      <w:r w:rsidR="00C7443C">
        <w:rPr>
          <w:rFonts w:asciiTheme="minorHAnsi" w:hAnsiTheme="minorHAnsi"/>
          <w:b/>
          <w:bCs/>
          <w:noProof/>
          <w:color w:val="003366"/>
        </w:rPr>
        <w:t>,</w:t>
      </w:r>
      <w:r w:rsidR="00C7443C">
        <w:t xml:space="preserve"> </w:t>
      </w:r>
      <w:r w:rsidR="00C7443C" w:rsidRPr="00C7443C">
        <w:rPr>
          <w:rFonts w:asciiTheme="minorHAnsi" w:hAnsiTheme="minorHAnsi"/>
          <w:b/>
          <w:bCs/>
          <w:noProof/>
          <w:color w:val="003366"/>
        </w:rPr>
        <w:t>CPA, ABV, ASA, MCBA</w:t>
      </w:r>
      <w:r w:rsidR="00BE554E">
        <w:rPr>
          <w:b/>
          <w:bCs/>
        </w:rPr>
        <w:br/>
      </w:r>
    </w:p>
    <w:p w:rsidR="00F20103" w:rsidRDefault="00F20103" w:rsidP="00F20103">
      <w:pPr>
        <w:rPr>
          <w:rFonts w:ascii="Arial" w:hAnsi="Arial" w:cs="Arial"/>
          <w:color w:val="000000"/>
          <w:sz w:val="20"/>
          <w:szCs w:val="20"/>
          <w:shd w:val="clear" w:color="auto" w:fill="FFFFFF"/>
        </w:rPr>
      </w:pPr>
      <w:r w:rsidRPr="00F20103">
        <w:rPr>
          <w:rFonts w:ascii="Arial" w:hAnsi="Arial" w:cs="Arial"/>
          <w:color w:val="000000"/>
          <w:sz w:val="20"/>
          <w:szCs w:val="20"/>
          <w:shd w:val="clear" w:color="auto" w:fill="FFFFFF"/>
        </w:rPr>
        <w:t xml:space="preserve">Kenneth J. </w:t>
      </w:r>
      <w:proofErr w:type="spellStart"/>
      <w:proofErr w:type="gramStart"/>
      <w:r w:rsidRPr="00F20103">
        <w:rPr>
          <w:rFonts w:ascii="Arial" w:hAnsi="Arial" w:cs="Arial"/>
          <w:color w:val="000000"/>
          <w:sz w:val="20"/>
          <w:szCs w:val="20"/>
          <w:shd w:val="clear" w:color="auto" w:fill="FFFFFF"/>
        </w:rPr>
        <w:t>Pia</w:t>
      </w:r>
      <w:proofErr w:type="spellEnd"/>
      <w:r w:rsidRPr="00F20103">
        <w:rPr>
          <w:rFonts w:ascii="Arial" w:hAnsi="Arial" w:cs="Arial"/>
          <w:color w:val="000000"/>
          <w:sz w:val="20"/>
          <w:szCs w:val="20"/>
          <w:shd w:val="clear" w:color="auto" w:fill="FFFFFF"/>
        </w:rPr>
        <w:t>,</w:t>
      </w:r>
      <w:proofErr w:type="gramEnd"/>
      <w:r w:rsidRPr="00F20103">
        <w:rPr>
          <w:rFonts w:ascii="Arial" w:hAnsi="Arial" w:cs="Arial"/>
          <w:color w:val="000000"/>
          <w:sz w:val="20"/>
          <w:szCs w:val="20"/>
          <w:shd w:val="clear" w:color="auto" w:fill="FFFFFF"/>
        </w:rPr>
        <w:t xml:space="preserve"> is a partner and the leader of the Business Valuation Industry group. With more than 25 years of professional business valuation and litigation support experience, Mr. </w:t>
      </w:r>
      <w:proofErr w:type="spellStart"/>
      <w:r w:rsidRPr="00F20103">
        <w:rPr>
          <w:rFonts w:ascii="Arial" w:hAnsi="Arial" w:cs="Arial"/>
          <w:color w:val="000000"/>
          <w:sz w:val="20"/>
          <w:szCs w:val="20"/>
          <w:shd w:val="clear" w:color="auto" w:fill="FFFFFF"/>
        </w:rPr>
        <w:t>Pia</w:t>
      </w:r>
      <w:proofErr w:type="spellEnd"/>
      <w:r w:rsidRPr="00F20103">
        <w:rPr>
          <w:rFonts w:ascii="Arial" w:hAnsi="Arial" w:cs="Arial"/>
          <w:color w:val="000000"/>
          <w:sz w:val="20"/>
          <w:szCs w:val="20"/>
          <w:shd w:val="clear" w:color="auto" w:fill="FFFFFF"/>
        </w:rPr>
        <w:t xml:space="preserve"> has developed a national reputation working on a wide range of complex valuation engagements. He has performed valuations of businesses and partial business interests for a variety of purposes including, but not limited to, family law matters, employee stock ownership plans, business damages, buy-sell agreements, shareholder litigation, estate and gift tax matters, and buying and selling businesses.</w:t>
      </w:r>
    </w:p>
    <w:p w:rsidR="00F20103" w:rsidRPr="00F20103" w:rsidRDefault="00F20103" w:rsidP="00F20103">
      <w:pPr>
        <w:rPr>
          <w:rFonts w:ascii="Arial" w:hAnsi="Arial" w:cs="Arial"/>
          <w:color w:val="000000"/>
          <w:sz w:val="20"/>
          <w:szCs w:val="20"/>
          <w:shd w:val="clear" w:color="auto" w:fill="FFFFFF"/>
        </w:rPr>
      </w:pPr>
    </w:p>
    <w:p w:rsidR="00F20103" w:rsidRDefault="00F20103" w:rsidP="00F20103">
      <w:pPr>
        <w:rPr>
          <w:rFonts w:ascii="Arial" w:hAnsi="Arial" w:cs="Arial"/>
          <w:color w:val="000000"/>
          <w:sz w:val="20"/>
          <w:szCs w:val="20"/>
          <w:shd w:val="clear" w:color="auto" w:fill="FFFFFF"/>
        </w:rPr>
      </w:pPr>
      <w:r w:rsidRPr="00F20103">
        <w:rPr>
          <w:rFonts w:ascii="Arial" w:hAnsi="Arial" w:cs="Arial"/>
          <w:color w:val="000000"/>
          <w:sz w:val="20"/>
          <w:szCs w:val="20"/>
          <w:shd w:val="clear" w:color="auto" w:fill="FFFFFF"/>
        </w:rPr>
        <w:lastRenderedPageBreak/>
        <w:t xml:space="preserve">Mr. </w:t>
      </w:r>
      <w:proofErr w:type="spellStart"/>
      <w:r w:rsidRPr="00F20103">
        <w:rPr>
          <w:rFonts w:ascii="Arial" w:hAnsi="Arial" w:cs="Arial"/>
          <w:color w:val="000000"/>
          <w:sz w:val="20"/>
          <w:szCs w:val="20"/>
          <w:shd w:val="clear" w:color="auto" w:fill="FFFFFF"/>
        </w:rPr>
        <w:t>Pia</w:t>
      </w:r>
      <w:proofErr w:type="spellEnd"/>
      <w:r w:rsidRPr="00F20103">
        <w:rPr>
          <w:rFonts w:ascii="Arial" w:hAnsi="Arial" w:cs="Arial"/>
          <w:color w:val="000000"/>
          <w:sz w:val="20"/>
          <w:szCs w:val="20"/>
          <w:shd w:val="clear" w:color="auto" w:fill="FFFFFF"/>
        </w:rPr>
        <w:t xml:space="preserve"> is heavily involved with the Americ</w:t>
      </w:r>
      <w:r>
        <w:rPr>
          <w:rFonts w:ascii="Arial" w:hAnsi="Arial" w:cs="Arial"/>
          <w:color w:val="000000"/>
          <w:sz w:val="20"/>
          <w:szCs w:val="20"/>
          <w:shd w:val="clear" w:color="auto" w:fill="FFFFFF"/>
        </w:rPr>
        <w:t>an Society of Appraisers (ASA).</w:t>
      </w:r>
    </w:p>
    <w:p w:rsidR="00F20103" w:rsidRDefault="00F20103" w:rsidP="00F20103">
      <w:pPr>
        <w:rPr>
          <w:rFonts w:ascii="Arial" w:hAnsi="Arial" w:cs="Arial"/>
          <w:color w:val="000000"/>
          <w:sz w:val="20"/>
          <w:szCs w:val="20"/>
          <w:shd w:val="clear" w:color="auto" w:fill="FFFFFF"/>
        </w:rPr>
      </w:pPr>
      <w:r w:rsidRPr="00F20103">
        <w:rPr>
          <w:rFonts w:ascii="Arial" w:hAnsi="Arial" w:cs="Arial"/>
          <w:color w:val="000000"/>
          <w:sz w:val="20"/>
          <w:szCs w:val="20"/>
          <w:shd w:val="clear" w:color="auto" w:fill="FFFFFF"/>
        </w:rPr>
        <w:t xml:space="preserve">He is Chair of the ASA’s Business Valuation Committee, is a member of the National Business Valuation Education Committee, and teaches nationally for the ASA’s accreditation program. Mr. </w:t>
      </w:r>
      <w:proofErr w:type="spellStart"/>
      <w:r w:rsidRPr="00F20103">
        <w:rPr>
          <w:rFonts w:ascii="Arial" w:hAnsi="Arial" w:cs="Arial"/>
          <w:color w:val="000000"/>
          <w:sz w:val="20"/>
          <w:szCs w:val="20"/>
          <w:shd w:val="clear" w:color="auto" w:fill="FFFFFF"/>
        </w:rPr>
        <w:t>Pia</w:t>
      </w:r>
      <w:proofErr w:type="spellEnd"/>
      <w:r w:rsidRPr="00F20103">
        <w:rPr>
          <w:rFonts w:ascii="Arial" w:hAnsi="Arial" w:cs="Arial"/>
          <w:color w:val="000000"/>
          <w:sz w:val="20"/>
          <w:szCs w:val="20"/>
          <w:shd w:val="clear" w:color="auto" w:fill="FFFFFF"/>
        </w:rPr>
        <w:t xml:space="preserve"> is also a charter member of the American Academy of Matrimonial Lawyers Foundation’s Forensic &amp; Business Valuation Division and was recently named to the American Academy for Certified Financial Litigators Advisory Board for New York and Connecticut.</w:t>
      </w:r>
    </w:p>
    <w:p w:rsidR="00F20103" w:rsidRPr="00F20103" w:rsidRDefault="00F20103" w:rsidP="00F20103">
      <w:pPr>
        <w:rPr>
          <w:rFonts w:ascii="Arial" w:hAnsi="Arial" w:cs="Arial"/>
          <w:color w:val="000000"/>
          <w:sz w:val="20"/>
          <w:szCs w:val="20"/>
          <w:shd w:val="clear" w:color="auto" w:fill="FFFFFF"/>
        </w:rPr>
      </w:pPr>
    </w:p>
    <w:p w:rsidR="00F20103" w:rsidRPr="00F20103" w:rsidRDefault="00F20103" w:rsidP="00F20103">
      <w:pPr>
        <w:rPr>
          <w:rFonts w:ascii="Arial" w:hAnsi="Arial" w:cs="Arial"/>
          <w:color w:val="000000"/>
          <w:sz w:val="20"/>
          <w:szCs w:val="20"/>
          <w:shd w:val="clear" w:color="auto" w:fill="FFFFFF"/>
        </w:rPr>
      </w:pPr>
      <w:r w:rsidRPr="00F20103">
        <w:rPr>
          <w:rFonts w:ascii="Arial" w:hAnsi="Arial" w:cs="Arial"/>
          <w:color w:val="000000"/>
          <w:sz w:val="20"/>
          <w:szCs w:val="20"/>
          <w:shd w:val="clear" w:color="auto" w:fill="FFFFFF"/>
        </w:rPr>
        <w:t xml:space="preserve">Mr. </w:t>
      </w:r>
      <w:proofErr w:type="spellStart"/>
      <w:r w:rsidRPr="00F20103">
        <w:rPr>
          <w:rFonts w:ascii="Arial" w:hAnsi="Arial" w:cs="Arial"/>
          <w:color w:val="000000"/>
          <w:sz w:val="20"/>
          <w:szCs w:val="20"/>
          <w:shd w:val="clear" w:color="auto" w:fill="FFFFFF"/>
        </w:rPr>
        <w:t>Pia</w:t>
      </w:r>
      <w:proofErr w:type="spellEnd"/>
      <w:r w:rsidRPr="00F20103">
        <w:rPr>
          <w:rFonts w:ascii="Arial" w:hAnsi="Arial" w:cs="Arial"/>
          <w:color w:val="000000"/>
          <w:sz w:val="20"/>
          <w:szCs w:val="20"/>
          <w:shd w:val="clear" w:color="auto" w:fill="FFFFFF"/>
        </w:rPr>
        <w:t xml:space="preserve"> is a frequent speaker on business valuation topics on the national and local levels for numerous professional organizations, including the American Bar Association, American Institute of Certified Public Accountants, American Academy of Matrimonial Lawyers, and National Center for Employee Ownership. In addition to teaching for the ASA's accreditation program, he previously instructed for the American Institute of Certified Public Accountants' Certificate of Educational Achievement (CEA) program in business valuation. He is also an Adjunct Professor at Quinnipiac University. Mr. </w:t>
      </w:r>
      <w:proofErr w:type="spellStart"/>
      <w:r w:rsidRPr="00F20103">
        <w:rPr>
          <w:rFonts w:ascii="Arial" w:hAnsi="Arial" w:cs="Arial"/>
          <w:color w:val="000000"/>
          <w:sz w:val="20"/>
          <w:szCs w:val="20"/>
          <w:shd w:val="clear" w:color="auto" w:fill="FFFFFF"/>
        </w:rPr>
        <w:t>Pia</w:t>
      </w:r>
      <w:proofErr w:type="spellEnd"/>
      <w:r w:rsidRPr="00F20103">
        <w:rPr>
          <w:rFonts w:ascii="Arial" w:hAnsi="Arial" w:cs="Arial"/>
          <w:color w:val="000000"/>
          <w:sz w:val="20"/>
          <w:szCs w:val="20"/>
          <w:shd w:val="clear" w:color="auto" w:fill="FFFFFF"/>
        </w:rPr>
        <w:t xml:space="preserve"> has technically reviewed publications on divorce finance and taxation for the American Bar Association, as well as several books on business valuation. In 2007, he was appointed as one of two appraisers to the State of Connecticut's Eminent Domain Task Force, established to determine the methodologies to be used in the calculating lost intangible economic value of businesses due to the state exercising domain rights.</w:t>
      </w:r>
    </w:p>
    <w:p w:rsidR="00F20103" w:rsidRDefault="00F20103" w:rsidP="00F20103">
      <w:pPr>
        <w:rPr>
          <w:rFonts w:ascii="Arial" w:hAnsi="Arial" w:cs="Arial"/>
          <w:color w:val="000000"/>
          <w:sz w:val="20"/>
          <w:szCs w:val="20"/>
          <w:shd w:val="clear" w:color="auto" w:fill="FFFFFF"/>
        </w:rPr>
      </w:pPr>
    </w:p>
    <w:p w:rsidR="00BE554E" w:rsidRDefault="00F20103" w:rsidP="00F20103">
      <w:pPr>
        <w:rPr>
          <w:rFonts w:ascii="Arial" w:hAnsi="Arial" w:cs="Arial"/>
          <w:color w:val="000000"/>
          <w:sz w:val="20"/>
          <w:szCs w:val="20"/>
          <w:shd w:val="clear" w:color="auto" w:fill="FFFFFF"/>
        </w:rPr>
      </w:pPr>
      <w:r w:rsidRPr="00F20103">
        <w:rPr>
          <w:rFonts w:ascii="Arial" w:hAnsi="Arial" w:cs="Arial"/>
          <w:color w:val="000000"/>
          <w:sz w:val="20"/>
          <w:szCs w:val="20"/>
          <w:shd w:val="clear" w:color="auto" w:fill="FFFFFF"/>
        </w:rPr>
        <w:t xml:space="preserve">Mr. </w:t>
      </w:r>
      <w:proofErr w:type="spellStart"/>
      <w:r w:rsidRPr="00F20103">
        <w:rPr>
          <w:rFonts w:ascii="Arial" w:hAnsi="Arial" w:cs="Arial"/>
          <w:color w:val="000000"/>
          <w:sz w:val="20"/>
          <w:szCs w:val="20"/>
          <w:shd w:val="clear" w:color="auto" w:fill="FFFFFF"/>
        </w:rPr>
        <w:t>Pia</w:t>
      </w:r>
      <w:proofErr w:type="spellEnd"/>
      <w:r w:rsidRPr="00F20103">
        <w:rPr>
          <w:rFonts w:ascii="Arial" w:hAnsi="Arial" w:cs="Arial"/>
          <w:color w:val="000000"/>
          <w:sz w:val="20"/>
          <w:szCs w:val="20"/>
          <w:shd w:val="clear" w:color="auto" w:fill="FFFFFF"/>
        </w:rPr>
        <w:t xml:space="preserve"> has been qualified as an expert witness in Federal District Court and the State Courts of Connecticut and New York, as well as various arbitration proceedings. He has also rendered extensive services relating to court testimony. Mr. </w:t>
      </w:r>
      <w:proofErr w:type="spellStart"/>
      <w:r w:rsidRPr="00F20103">
        <w:rPr>
          <w:rFonts w:ascii="Arial" w:hAnsi="Arial" w:cs="Arial"/>
          <w:color w:val="000000"/>
          <w:sz w:val="20"/>
          <w:szCs w:val="20"/>
          <w:shd w:val="clear" w:color="auto" w:fill="FFFFFF"/>
        </w:rPr>
        <w:t>Pia</w:t>
      </w:r>
      <w:proofErr w:type="spellEnd"/>
      <w:r w:rsidRPr="00F20103">
        <w:rPr>
          <w:rFonts w:ascii="Arial" w:hAnsi="Arial" w:cs="Arial"/>
          <w:color w:val="000000"/>
          <w:sz w:val="20"/>
          <w:szCs w:val="20"/>
          <w:shd w:val="clear" w:color="auto" w:fill="FFFFFF"/>
        </w:rPr>
        <w:t xml:space="preserve"> is on the State of New York Courts' list to receive court appointments in the following counties: New York, Kings, Richmond, Queens, Nassau, Suffolk, and Westchester. He has received court appointments in New York and Connecticut.</w:t>
      </w:r>
    </w:p>
    <w:p w:rsidR="00176CBA" w:rsidRDefault="00176CBA" w:rsidP="00F20103">
      <w:pPr>
        <w:rPr>
          <w:rFonts w:ascii="Arial" w:hAnsi="Arial" w:cs="Arial"/>
          <w:color w:val="000000"/>
          <w:sz w:val="20"/>
          <w:szCs w:val="20"/>
          <w:shd w:val="clear" w:color="auto" w:fill="FFFFFF"/>
        </w:rPr>
      </w:pPr>
    </w:p>
    <w:p w:rsidR="00176CBA" w:rsidRDefault="00176CBA" w:rsidP="00F20103">
      <w:pPr>
        <w:rPr>
          <w:rFonts w:ascii="Arial" w:hAnsi="Arial" w:cs="Arial"/>
          <w:color w:val="000000"/>
          <w:sz w:val="20"/>
          <w:szCs w:val="20"/>
          <w:shd w:val="clear" w:color="auto" w:fill="FFFFFF"/>
        </w:rPr>
      </w:pPr>
    </w:p>
    <w:p w:rsidR="00176CBA" w:rsidRDefault="00176CBA" w:rsidP="00176CBA">
      <w:pPr>
        <w:rPr>
          <w:rFonts w:ascii="Arial" w:hAnsi="Arial" w:cs="Arial"/>
          <w:color w:val="000000"/>
          <w:sz w:val="20"/>
          <w:szCs w:val="20"/>
          <w:shd w:val="clear" w:color="auto" w:fill="FFFFFF"/>
        </w:rPr>
      </w:pPr>
      <w:r>
        <w:rPr>
          <w:rFonts w:asciiTheme="minorHAnsi" w:hAnsiTheme="minorHAnsi"/>
          <w:b/>
          <w:bCs/>
          <w:noProof/>
          <w:color w:val="003366"/>
        </w:rPr>
        <w:drawing>
          <wp:anchor distT="0" distB="0" distL="114300" distR="114300" simplePos="0" relativeHeight="251664384" behindDoc="0" locked="0" layoutInCell="1" allowOverlap="1">
            <wp:simplePos x="0" y="0"/>
            <wp:positionH relativeFrom="column">
              <wp:posOffset>-76200</wp:posOffset>
            </wp:positionH>
            <wp:positionV relativeFrom="paragraph">
              <wp:posOffset>47625</wp:posOffset>
            </wp:positionV>
            <wp:extent cx="1952625" cy="2057400"/>
            <wp:effectExtent l="19050" t="0" r="9525" b="0"/>
            <wp:wrapSquare wrapText="bothSides"/>
            <wp:docPr id="7" name="Picture 2" descr="Jeffrey-Tarbe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ffrey-Tarbell.jpg"/>
                    <pic:cNvPicPr/>
                  </pic:nvPicPr>
                  <pic:blipFill>
                    <a:blip r:embed="rId10" cstate="print"/>
                    <a:stretch>
                      <a:fillRect/>
                    </a:stretch>
                  </pic:blipFill>
                  <pic:spPr>
                    <a:xfrm>
                      <a:off x="0" y="0"/>
                      <a:ext cx="1952625" cy="2057400"/>
                    </a:xfrm>
                    <a:prstGeom prst="rect">
                      <a:avLst/>
                    </a:prstGeom>
                  </pic:spPr>
                </pic:pic>
              </a:graphicData>
            </a:graphic>
          </wp:anchor>
        </w:drawing>
      </w:r>
      <w:r w:rsidR="00C52883">
        <w:rPr>
          <w:rFonts w:asciiTheme="minorHAnsi" w:hAnsiTheme="minorHAnsi"/>
          <w:b/>
          <w:bCs/>
          <w:noProof/>
          <w:color w:val="003366"/>
        </w:rPr>
        <w:t>Jeffrey S. T</w:t>
      </w:r>
      <w:r w:rsidRPr="00176CBA">
        <w:rPr>
          <w:rFonts w:asciiTheme="minorHAnsi" w:hAnsiTheme="minorHAnsi"/>
          <w:b/>
          <w:bCs/>
          <w:noProof/>
          <w:color w:val="003366"/>
        </w:rPr>
        <w:t>arbell</w:t>
      </w:r>
      <w:r w:rsidR="00C52883">
        <w:rPr>
          <w:rFonts w:asciiTheme="minorHAnsi" w:hAnsiTheme="minorHAnsi"/>
          <w:b/>
          <w:bCs/>
          <w:noProof/>
          <w:color w:val="003366"/>
        </w:rPr>
        <w:t>, ASA, CFA</w:t>
      </w:r>
      <w:r>
        <w:rPr>
          <w:b/>
          <w:bCs/>
        </w:rPr>
        <w:br/>
      </w:r>
    </w:p>
    <w:p w:rsidR="00176CBA" w:rsidRDefault="00176CBA" w:rsidP="00176CBA">
      <w:pPr>
        <w:rPr>
          <w:rFonts w:ascii="Arial" w:hAnsi="Arial" w:cs="Arial"/>
          <w:sz w:val="20"/>
          <w:szCs w:val="20"/>
        </w:rPr>
      </w:pPr>
      <w:r w:rsidRPr="003440D8">
        <w:rPr>
          <w:rFonts w:ascii="Arial" w:hAnsi="Arial" w:cs="Arial"/>
          <w:sz w:val="20"/>
          <w:szCs w:val="20"/>
        </w:rPr>
        <w:t>Mr. Tarbell is a Director in Houlihan Lokey’s Financial Advisory Services business. He has nearly three decades of experience providing valuation and financial opinions to private and publicly traded companies. Mr. Tarbell is Head of the firm’s Estate and Gift Tax Valuation practice, Co-Head of the firm’s Employee Stock Ownership Plan Valuation practice, and a member of the firm’s</w:t>
      </w:r>
      <w:r>
        <w:rPr>
          <w:rFonts w:ascii="Arial" w:hAnsi="Arial" w:cs="Arial"/>
          <w:sz w:val="20"/>
          <w:szCs w:val="20"/>
        </w:rPr>
        <w:t xml:space="preserve"> Technical Standards Committee.</w:t>
      </w:r>
    </w:p>
    <w:p w:rsidR="00176CBA" w:rsidRDefault="00176CBA" w:rsidP="00176CBA">
      <w:pPr>
        <w:rPr>
          <w:rFonts w:ascii="Arial" w:hAnsi="Arial" w:cs="Arial"/>
          <w:sz w:val="20"/>
          <w:szCs w:val="20"/>
        </w:rPr>
      </w:pPr>
    </w:p>
    <w:p w:rsidR="00176CBA" w:rsidRDefault="00176CBA" w:rsidP="00176CBA">
      <w:pPr>
        <w:rPr>
          <w:rFonts w:ascii="Arial" w:hAnsi="Arial" w:cs="Arial"/>
          <w:sz w:val="20"/>
          <w:szCs w:val="20"/>
        </w:rPr>
      </w:pPr>
      <w:r w:rsidRPr="003440D8">
        <w:rPr>
          <w:rFonts w:ascii="Arial" w:hAnsi="Arial" w:cs="Arial"/>
          <w:sz w:val="20"/>
          <w:szCs w:val="20"/>
        </w:rPr>
        <w:t>Mr. Tarbell has testified in various legal forums, including state and federal courts, the U.S. Tax Court, the U.S. Congress, and the U.S. Department of Labor, as well as in arbitration, mediation, and deposition proceedings. He also frequently serves as a consultant to lawyers during lit</w:t>
      </w:r>
      <w:r>
        <w:rPr>
          <w:rFonts w:ascii="Arial" w:hAnsi="Arial" w:cs="Arial"/>
          <w:sz w:val="20"/>
          <w:szCs w:val="20"/>
        </w:rPr>
        <w:t>igation and dispute resolution</w:t>
      </w:r>
    </w:p>
    <w:p w:rsidR="00176CBA" w:rsidRDefault="00176CBA" w:rsidP="00176CBA">
      <w:pPr>
        <w:rPr>
          <w:rFonts w:ascii="Arial" w:hAnsi="Arial" w:cs="Arial"/>
          <w:sz w:val="20"/>
          <w:szCs w:val="20"/>
        </w:rPr>
      </w:pPr>
    </w:p>
    <w:p w:rsidR="00176CBA" w:rsidRPr="00F20103" w:rsidRDefault="00176CBA" w:rsidP="00176CBA">
      <w:pPr>
        <w:rPr>
          <w:rFonts w:ascii="Arial" w:hAnsi="Arial" w:cs="Arial"/>
          <w:color w:val="000000"/>
          <w:sz w:val="20"/>
          <w:szCs w:val="20"/>
          <w:shd w:val="clear" w:color="auto" w:fill="FFFFFF"/>
        </w:rPr>
      </w:pPr>
      <w:r w:rsidRPr="003440D8">
        <w:rPr>
          <w:rFonts w:ascii="Arial" w:hAnsi="Arial" w:cs="Arial"/>
          <w:sz w:val="20"/>
          <w:szCs w:val="20"/>
        </w:rPr>
        <w:t>Mr. Tarbell earned a B.S. from the University of Oregon (1990) and an MBA from the University of Chicago</w:t>
      </w:r>
      <w:r w:rsidR="0035571C">
        <w:rPr>
          <w:rFonts w:ascii="Arial" w:hAnsi="Arial" w:cs="Arial"/>
          <w:sz w:val="20"/>
          <w:szCs w:val="20"/>
        </w:rPr>
        <w:t>,</w:t>
      </w:r>
      <w:r w:rsidRPr="003440D8">
        <w:rPr>
          <w:rFonts w:ascii="Arial" w:hAnsi="Arial" w:cs="Arial"/>
          <w:sz w:val="20"/>
          <w:szCs w:val="20"/>
        </w:rPr>
        <w:t xml:space="preserve"> Booth School of Business (1997). He is an accredited senior appraiser (ASA), certified in business valuation, of the American Society of Appraisers and the Immediate Past Chair of its Business Valuation Committee. Mr. Tarbell holds the designation of Chartered Financial Analyst (CFA) of the CFA Institute. He is the former Chair of the Advisory Committees Chairs Council of The ESOP Association, the former chair of its Valuation Advisory Committee and a former member of its Board of Directors. He is also a member of the Portland Society of Financial Analysts and an associate member of the National Association of Corporation Directors and the American Bar Association</w:t>
      </w:r>
      <w:r>
        <w:rPr>
          <w:rFonts w:ascii="Arial" w:hAnsi="Arial" w:cs="Arial"/>
          <w:sz w:val="20"/>
          <w:szCs w:val="20"/>
        </w:rPr>
        <w:t>.</w:t>
      </w:r>
    </w:p>
    <w:sectPr w:rsidR="00176CBA" w:rsidRPr="00F20103" w:rsidSect="00FC78F2">
      <w:headerReference w:type="even" r:id="rId11"/>
      <w:headerReference w:type="default" r:id="rId12"/>
      <w:footerReference w:type="even" r:id="rId13"/>
      <w:footerReference w:type="default" r:id="rId14"/>
      <w:headerReference w:type="first" r:id="rId15"/>
      <w:footerReference w:type="first" r:id="rId16"/>
      <w:pgSz w:w="12240" w:h="15840"/>
      <w:pgMar w:top="720" w:right="1080" w:bottom="72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CAC" w:rsidRDefault="00680CAC" w:rsidP="00680CAC">
      <w:r>
        <w:separator/>
      </w:r>
    </w:p>
  </w:endnote>
  <w:endnote w:type="continuationSeparator" w:id="0">
    <w:p w:rsidR="00680CAC" w:rsidRDefault="00680CAC" w:rsidP="00680C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CAC" w:rsidRDefault="00680C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CAC" w:rsidRDefault="00680CA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CAC" w:rsidRDefault="00680C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CAC" w:rsidRDefault="00680CAC" w:rsidP="00680CAC">
      <w:r>
        <w:separator/>
      </w:r>
    </w:p>
  </w:footnote>
  <w:footnote w:type="continuationSeparator" w:id="0">
    <w:p w:rsidR="00680CAC" w:rsidRDefault="00680CAC" w:rsidP="00680C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CAC" w:rsidRDefault="00680C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03876" o:spid="_x0000_s2050" type="#_x0000_t136" style="position:absolute;margin-left:0;margin-top:0;width:581.4pt;height:129.2pt;rotation:315;z-index:-251654144;mso-position-horizontal:center;mso-position-horizontal-relative:margin;mso-position-vertical:center;mso-position-vertical-relative:margin" o:allowincell="f" fillcolor="black" stroked="f">
          <v:fill opacity=".5"/>
          <v:textpath style="font-family:&quot;Times New Roman&quot;;font-size:1pt" string="CANCELLED"/>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CAC" w:rsidRDefault="00680C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03877" o:spid="_x0000_s2051" type="#_x0000_t136" style="position:absolute;margin-left:0;margin-top:0;width:581.4pt;height:129.2pt;rotation:315;z-index:-251652096;mso-position-horizontal:center;mso-position-horizontal-relative:margin;mso-position-vertical:center;mso-position-vertical-relative:margin" o:allowincell="f" fillcolor="black" stroked="f">
          <v:fill opacity=".5"/>
          <v:textpath style="font-family:&quot;Times New Roman&quot;;font-size:1pt" string="CANCELLED"/>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CAC" w:rsidRDefault="00680C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03875" o:spid="_x0000_s2049" type="#_x0000_t136" style="position:absolute;margin-left:0;margin-top:0;width:581.4pt;height:129.2pt;rotation:315;z-index:-251656192;mso-position-horizontal:center;mso-position-horizontal-relative:margin;mso-position-vertical:center;mso-position-vertical-relative:margin" o:allowincell="f" fillcolor="black" stroked="f">
          <v:fill opacity=".5"/>
          <v:textpath style="font-family:&quot;Times New Roman&quot;;font-size:1pt" string="CANCELLED"/>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BE554E"/>
    <w:rsid w:val="000021F2"/>
    <w:rsid w:val="00003E6A"/>
    <w:rsid w:val="00004D93"/>
    <w:rsid w:val="00010E0A"/>
    <w:rsid w:val="00013BAE"/>
    <w:rsid w:val="000217E4"/>
    <w:rsid w:val="00023D1B"/>
    <w:rsid w:val="0004017E"/>
    <w:rsid w:val="00041200"/>
    <w:rsid w:val="00042A22"/>
    <w:rsid w:val="0004485C"/>
    <w:rsid w:val="00046135"/>
    <w:rsid w:val="00056722"/>
    <w:rsid w:val="00056A09"/>
    <w:rsid w:val="00062828"/>
    <w:rsid w:val="00085667"/>
    <w:rsid w:val="00090B59"/>
    <w:rsid w:val="00091B1B"/>
    <w:rsid w:val="000A6EAF"/>
    <w:rsid w:val="000A7CE4"/>
    <w:rsid w:val="000B42F5"/>
    <w:rsid w:val="000C269F"/>
    <w:rsid w:val="000D4958"/>
    <w:rsid w:val="000D51E9"/>
    <w:rsid w:val="000D7081"/>
    <w:rsid w:val="000E2308"/>
    <w:rsid w:val="000F1A7A"/>
    <w:rsid w:val="000F2780"/>
    <w:rsid w:val="000F2B74"/>
    <w:rsid w:val="0010084B"/>
    <w:rsid w:val="001014FD"/>
    <w:rsid w:val="00117A6C"/>
    <w:rsid w:val="001342D1"/>
    <w:rsid w:val="00136F53"/>
    <w:rsid w:val="0014682F"/>
    <w:rsid w:val="001522D9"/>
    <w:rsid w:val="00162008"/>
    <w:rsid w:val="00163A31"/>
    <w:rsid w:val="00164EED"/>
    <w:rsid w:val="0016639F"/>
    <w:rsid w:val="00173072"/>
    <w:rsid w:val="00175AD7"/>
    <w:rsid w:val="001764DB"/>
    <w:rsid w:val="00176CBA"/>
    <w:rsid w:val="0018092D"/>
    <w:rsid w:val="001A367E"/>
    <w:rsid w:val="001A6512"/>
    <w:rsid w:val="001B1900"/>
    <w:rsid w:val="001B363A"/>
    <w:rsid w:val="001C1546"/>
    <w:rsid w:val="001C3D56"/>
    <w:rsid w:val="001F5D06"/>
    <w:rsid w:val="00204347"/>
    <w:rsid w:val="00216DEC"/>
    <w:rsid w:val="002331F6"/>
    <w:rsid w:val="0024011A"/>
    <w:rsid w:val="00243BFD"/>
    <w:rsid w:val="00255D4F"/>
    <w:rsid w:val="00264D55"/>
    <w:rsid w:val="00265A96"/>
    <w:rsid w:val="00266036"/>
    <w:rsid w:val="002746C4"/>
    <w:rsid w:val="00275303"/>
    <w:rsid w:val="00280222"/>
    <w:rsid w:val="0028272C"/>
    <w:rsid w:val="0028415E"/>
    <w:rsid w:val="002A11AA"/>
    <w:rsid w:val="002B587A"/>
    <w:rsid w:val="002E06F9"/>
    <w:rsid w:val="002F51D6"/>
    <w:rsid w:val="002F69F9"/>
    <w:rsid w:val="00302AD4"/>
    <w:rsid w:val="00303C1B"/>
    <w:rsid w:val="003124FB"/>
    <w:rsid w:val="00312A14"/>
    <w:rsid w:val="00316629"/>
    <w:rsid w:val="00316F85"/>
    <w:rsid w:val="00321569"/>
    <w:rsid w:val="003227E5"/>
    <w:rsid w:val="00332737"/>
    <w:rsid w:val="00332E7F"/>
    <w:rsid w:val="003337B4"/>
    <w:rsid w:val="003345F7"/>
    <w:rsid w:val="00340A14"/>
    <w:rsid w:val="0034236A"/>
    <w:rsid w:val="00353F5B"/>
    <w:rsid w:val="0035571C"/>
    <w:rsid w:val="003578F5"/>
    <w:rsid w:val="00363B19"/>
    <w:rsid w:val="00363B81"/>
    <w:rsid w:val="00364C03"/>
    <w:rsid w:val="00386D82"/>
    <w:rsid w:val="003A2B9A"/>
    <w:rsid w:val="003B1D32"/>
    <w:rsid w:val="003B3347"/>
    <w:rsid w:val="003B4737"/>
    <w:rsid w:val="003C32D4"/>
    <w:rsid w:val="003C3A1D"/>
    <w:rsid w:val="003C5DE7"/>
    <w:rsid w:val="003D505A"/>
    <w:rsid w:val="003D667C"/>
    <w:rsid w:val="003F4FFF"/>
    <w:rsid w:val="00401A1F"/>
    <w:rsid w:val="00403945"/>
    <w:rsid w:val="00404A01"/>
    <w:rsid w:val="00410AB0"/>
    <w:rsid w:val="00410B8D"/>
    <w:rsid w:val="00413024"/>
    <w:rsid w:val="004160C3"/>
    <w:rsid w:val="004166F8"/>
    <w:rsid w:val="00440AC1"/>
    <w:rsid w:val="00441060"/>
    <w:rsid w:val="004441F8"/>
    <w:rsid w:val="00445C26"/>
    <w:rsid w:val="004660B3"/>
    <w:rsid w:val="00474875"/>
    <w:rsid w:val="0048349D"/>
    <w:rsid w:val="00491883"/>
    <w:rsid w:val="004923FE"/>
    <w:rsid w:val="00492F9A"/>
    <w:rsid w:val="004968D1"/>
    <w:rsid w:val="004B21CB"/>
    <w:rsid w:val="004B23B8"/>
    <w:rsid w:val="004C2ECC"/>
    <w:rsid w:val="004C4B99"/>
    <w:rsid w:val="004C4FDC"/>
    <w:rsid w:val="004D53B0"/>
    <w:rsid w:val="004E09CA"/>
    <w:rsid w:val="004E3C70"/>
    <w:rsid w:val="004E5824"/>
    <w:rsid w:val="004E5AC5"/>
    <w:rsid w:val="004F4F17"/>
    <w:rsid w:val="004F4F9D"/>
    <w:rsid w:val="004F5802"/>
    <w:rsid w:val="004F7809"/>
    <w:rsid w:val="004F7854"/>
    <w:rsid w:val="00500343"/>
    <w:rsid w:val="0050095D"/>
    <w:rsid w:val="00517E3B"/>
    <w:rsid w:val="005358EC"/>
    <w:rsid w:val="00543C23"/>
    <w:rsid w:val="00544779"/>
    <w:rsid w:val="00550EEF"/>
    <w:rsid w:val="00555807"/>
    <w:rsid w:val="00564240"/>
    <w:rsid w:val="005768BC"/>
    <w:rsid w:val="0058152C"/>
    <w:rsid w:val="00582FEE"/>
    <w:rsid w:val="005866D1"/>
    <w:rsid w:val="00593374"/>
    <w:rsid w:val="005938C1"/>
    <w:rsid w:val="005D235B"/>
    <w:rsid w:val="005D4CCA"/>
    <w:rsid w:val="005F1CC9"/>
    <w:rsid w:val="005F2C5B"/>
    <w:rsid w:val="005F7C24"/>
    <w:rsid w:val="00614667"/>
    <w:rsid w:val="00615F09"/>
    <w:rsid w:val="00623685"/>
    <w:rsid w:val="00623EBF"/>
    <w:rsid w:val="00626F90"/>
    <w:rsid w:val="00627C12"/>
    <w:rsid w:val="00635A89"/>
    <w:rsid w:val="00637A66"/>
    <w:rsid w:val="0064129E"/>
    <w:rsid w:val="00642AF0"/>
    <w:rsid w:val="00647E71"/>
    <w:rsid w:val="0065152E"/>
    <w:rsid w:val="00652F56"/>
    <w:rsid w:val="00653831"/>
    <w:rsid w:val="00666C70"/>
    <w:rsid w:val="00667591"/>
    <w:rsid w:val="00670D13"/>
    <w:rsid w:val="00680CAC"/>
    <w:rsid w:val="0068123B"/>
    <w:rsid w:val="006943D0"/>
    <w:rsid w:val="00695672"/>
    <w:rsid w:val="006A35B2"/>
    <w:rsid w:val="006B33E7"/>
    <w:rsid w:val="006B6344"/>
    <w:rsid w:val="006C2682"/>
    <w:rsid w:val="006D0A4B"/>
    <w:rsid w:val="006D2C31"/>
    <w:rsid w:val="006E1C3A"/>
    <w:rsid w:val="006E21AF"/>
    <w:rsid w:val="006E3672"/>
    <w:rsid w:val="006E432C"/>
    <w:rsid w:val="006E61E8"/>
    <w:rsid w:val="006F14C2"/>
    <w:rsid w:val="006F5943"/>
    <w:rsid w:val="006F5E91"/>
    <w:rsid w:val="00711BDC"/>
    <w:rsid w:val="007121BE"/>
    <w:rsid w:val="007139BD"/>
    <w:rsid w:val="00730167"/>
    <w:rsid w:val="007348AA"/>
    <w:rsid w:val="0074115B"/>
    <w:rsid w:val="00750793"/>
    <w:rsid w:val="0075246A"/>
    <w:rsid w:val="00757579"/>
    <w:rsid w:val="00770C16"/>
    <w:rsid w:val="00774902"/>
    <w:rsid w:val="00796C78"/>
    <w:rsid w:val="0079719F"/>
    <w:rsid w:val="00797C41"/>
    <w:rsid w:val="00797EFD"/>
    <w:rsid w:val="007A35CD"/>
    <w:rsid w:val="007A52A1"/>
    <w:rsid w:val="007A5BF2"/>
    <w:rsid w:val="007C2B18"/>
    <w:rsid w:val="007C5CB6"/>
    <w:rsid w:val="007D1557"/>
    <w:rsid w:val="007D1D90"/>
    <w:rsid w:val="007E2F04"/>
    <w:rsid w:val="007F20F3"/>
    <w:rsid w:val="008018F9"/>
    <w:rsid w:val="00810EDB"/>
    <w:rsid w:val="00815BEA"/>
    <w:rsid w:val="00821B6D"/>
    <w:rsid w:val="00822683"/>
    <w:rsid w:val="008228F9"/>
    <w:rsid w:val="00825EE1"/>
    <w:rsid w:val="008303AF"/>
    <w:rsid w:val="00834D2B"/>
    <w:rsid w:val="00836037"/>
    <w:rsid w:val="0084407A"/>
    <w:rsid w:val="008475CA"/>
    <w:rsid w:val="00855319"/>
    <w:rsid w:val="00862771"/>
    <w:rsid w:val="00864041"/>
    <w:rsid w:val="008679B9"/>
    <w:rsid w:val="00872DE3"/>
    <w:rsid w:val="00894E77"/>
    <w:rsid w:val="00895010"/>
    <w:rsid w:val="008A0664"/>
    <w:rsid w:val="008A2045"/>
    <w:rsid w:val="008B016A"/>
    <w:rsid w:val="008B18DC"/>
    <w:rsid w:val="008B4B27"/>
    <w:rsid w:val="008B7344"/>
    <w:rsid w:val="008D6494"/>
    <w:rsid w:val="008E2EBF"/>
    <w:rsid w:val="008F3C66"/>
    <w:rsid w:val="008F7250"/>
    <w:rsid w:val="009207A3"/>
    <w:rsid w:val="00923BBE"/>
    <w:rsid w:val="00925831"/>
    <w:rsid w:val="0093074A"/>
    <w:rsid w:val="00952519"/>
    <w:rsid w:val="00957DDF"/>
    <w:rsid w:val="00962854"/>
    <w:rsid w:val="00972D9A"/>
    <w:rsid w:val="00973E69"/>
    <w:rsid w:val="00980BFA"/>
    <w:rsid w:val="00985DB4"/>
    <w:rsid w:val="00992D46"/>
    <w:rsid w:val="00996C27"/>
    <w:rsid w:val="009A07CB"/>
    <w:rsid w:val="009A0AAE"/>
    <w:rsid w:val="009B6BD5"/>
    <w:rsid w:val="009C550C"/>
    <w:rsid w:val="009C6C72"/>
    <w:rsid w:val="009F11FF"/>
    <w:rsid w:val="009F65E0"/>
    <w:rsid w:val="009F705C"/>
    <w:rsid w:val="00A0205B"/>
    <w:rsid w:val="00A06217"/>
    <w:rsid w:val="00A10062"/>
    <w:rsid w:val="00A42107"/>
    <w:rsid w:val="00A456C3"/>
    <w:rsid w:val="00A56FD5"/>
    <w:rsid w:val="00A62804"/>
    <w:rsid w:val="00A63EB9"/>
    <w:rsid w:val="00A662CB"/>
    <w:rsid w:val="00A75BC9"/>
    <w:rsid w:val="00A90F1F"/>
    <w:rsid w:val="00A929C3"/>
    <w:rsid w:val="00AA05A6"/>
    <w:rsid w:val="00AA3906"/>
    <w:rsid w:val="00AB7DC0"/>
    <w:rsid w:val="00AC6517"/>
    <w:rsid w:val="00AD7922"/>
    <w:rsid w:val="00AF2FCB"/>
    <w:rsid w:val="00AF7AA5"/>
    <w:rsid w:val="00B17E95"/>
    <w:rsid w:val="00B22516"/>
    <w:rsid w:val="00B32CA3"/>
    <w:rsid w:val="00B403AF"/>
    <w:rsid w:val="00B4113B"/>
    <w:rsid w:val="00B46650"/>
    <w:rsid w:val="00B502AF"/>
    <w:rsid w:val="00B54EA1"/>
    <w:rsid w:val="00B55C43"/>
    <w:rsid w:val="00B645BC"/>
    <w:rsid w:val="00B66C82"/>
    <w:rsid w:val="00B70F51"/>
    <w:rsid w:val="00B86933"/>
    <w:rsid w:val="00BA2C85"/>
    <w:rsid w:val="00BA703B"/>
    <w:rsid w:val="00BB5357"/>
    <w:rsid w:val="00BC4CBB"/>
    <w:rsid w:val="00BC7130"/>
    <w:rsid w:val="00BE554E"/>
    <w:rsid w:val="00BF3DB1"/>
    <w:rsid w:val="00C002A1"/>
    <w:rsid w:val="00C003BC"/>
    <w:rsid w:val="00C008B0"/>
    <w:rsid w:val="00C04FBE"/>
    <w:rsid w:val="00C058EE"/>
    <w:rsid w:val="00C05D64"/>
    <w:rsid w:val="00C154F9"/>
    <w:rsid w:val="00C32437"/>
    <w:rsid w:val="00C36ED8"/>
    <w:rsid w:val="00C408BA"/>
    <w:rsid w:val="00C47CE5"/>
    <w:rsid w:val="00C5016A"/>
    <w:rsid w:val="00C52883"/>
    <w:rsid w:val="00C5315C"/>
    <w:rsid w:val="00C547F5"/>
    <w:rsid w:val="00C56EC2"/>
    <w:rsid w:val="00C60EFD"/>
    <w:rsid w:val="00C7071B"/>
    <w:rsid w:val="00C7443C"/>
    <w:rsid w:val="00C818C2"/>
    <w:rsid w:val="00C84D24"/>
    <w:rsid w:val="00C86E4E"/>
    <w:rsid w:val="00CA52E8"/>
    <w:rsid w:val="00CA7667"/>
    <w:rsid w:val="00CB4A10"/>
    <w:rsid w:val="00CC2A81"/>
    <w:rsid w:val="00CD68B5"/>
    <w:rsid w:val="00CE4AB4"/>
    <w:rsid w:val="00CF0CBC"/>
    <w:rsid w:val="00D02350"/>
    <w:rsid w:val="00D028E0"/>
    <w:rsid w:val="00D14A74"/>
    <w:rsid w:val="00D217A4"/>
    <w:rsid w:val="00D26062"/>
    <w:rsid w:val="00D34D71"/>
    <w:rsid w:val="00D34DA7"/>
    <w:rsid w:val="00D3643C"/>
    <w:rsid w:val="00D451B4"/>
    <w:rsid w:val="00D50D16"/>
    <w:rsid w:val="00D73E18"/>
    <w:rsid w:val="00D73FEB"/>
    <w:rsid w:val="00D7475F"/>
    <w:rsid w:val="00D80F34"/>
    <w:rsid w:val="00D82633"/>
    <w:rsid w:val="00D84F4A"/>
    <w:rsid w:val="00D93A4A"/>
    <w:rsid w:val="00D97113"/>
    <w:rsid w:val="00DA04FC"/>
    <w:rsid w:val="00DA26B7"/>
    <w:rsid w:val="00DA584E"/>
    <w:rsid w:val="00DA5A4B"/>
    <w:rsid w:val="00DA7F9B"/>
    <w:rsid w:val="00DB7356"/>
    <w:rsid w:val="00DC0594"/>
    <w:rsid w:val="00DC05E5"/>
    <w:rsid w:val="00DC0FD1"/>
    <w:rsid w:val="00DC5588"/>
    <w:rsid w:val="00DC5DF1"/>
    <w:rsid w:val="00DD39A0"/>
    <w:rsid w:val="00DE7C44"/>
    <w:rsid w:val="00DF0873"/>
    <w:rsid w:val="00DF3136"/>
    <w:rsid w:val="00DF39F0"/>
    <w:rsid w:val="00E04998"/>
    <w:rsid w:val="00E20DF8"/>
    <w:rsid w:val="00E24CAD"/>
    <w:rsid w:val="00E2558B"/>
    <w:rsid w:val="00E25F0D"/>
    <w:rsid w:val="00E301EA"/>
    <w:rsid w:val="00E36CEF"/>
    <w:rsid w:val="00E374C6"/>
    <w:rsid w:val="00E37E83"/>
    <w:rsid w:val="00E43B97"/>
    <w:rsid w:val="00E532E4"/>
    <w:rsid w:val="00E6337E"/>
    <w:rsid w:val="00E82EBA"/>
    <w:rsid w:val="00E92184"/>
    <w:rsid w:val="00EC67FA"/>
    <w:rsid w:val="00ED02FA"/>
    <w:rsid w:val="00ED1880"/>
    <w:rsid w:val="00ED572E"/>
    <w:rsid w:val="00EF3828"/>
    <w:rsid w:val="00EF3A46"/>
    <w:rsid w:val="00F038EF"/>
    <w:rsid w:val="00F13A38"/>
    <w:rsid w:val="00F20103"/>
    <w:rsid w:val="00F2062E"/>
    <w:rsid w:val="00F2175F"/>
    <w:rsid w:val="00F253DE"/>
    <w:rsid w:val="00F27E5D"/>
    <w:rsid w:val="00F314B2"/>
    <w:rsid w:val="00F36E04"/>
    <w:rsid w:val="00F502C7"/>
    <w:rsid w:val="00F51CA5"/>
    <w:rsid w:val="00F55043"/>
    <w:rsid w:val="00F60FD8"/>
    <w:rsid w:val="00F66B04"/>
    <w:rsid w:val="00F70FC4"/>
    <w:rsid w:val="00F76CF5"/>
    <w:rsid w:val="00F90FAD"/>
    <w:rsid w:val="00F96771"/>
    <w:rsid w:val="00FA3E2E"/>
    <w:rsid w:val="00FA7496"/>
    <w:rsid w:val="00FC3158"/>
    <w:rsid w:val="00FC4C9F"/>
    <w:rsid w:val="00FC78F2"/>
    <w:rsid w:val="00FD7240"/>
    <w:rsid w:val="00FD7A25"/>
    <w:rsid w:val="00FE1579"/>
    <w:rsid w:val="00FE6F98"/>
    <w:rsid w:val="00FE7A41"/>
    <w:rsid w:val="00FF55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54E"/>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qFormat/>
    <w:rsid w:val="00D14A74"/>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BE554E"/>
    <w:pPr>
      <w:jc w:val="both"/>
    </w:pPr>
    <w:rPr>
      <w:sz w:val="18"/>
      <w:szCs w:val="18"/>
    </w:rPr>
  </w:style>
  <w:style w:type="character" w:customStyle="1" w:styleId="BodyTextChar">
    <w:name w:val="Body Text Char"/>
    <w:basedOn w:val="DefaultParagraphFont"/>
    <w:link w:val="BodyText"/>
    <w:uiPriority w:val="99"/>
    <w:semiHidden/>
    <w:rsid w:val="00BE554E"/>
    <w:rPr>
      <w:rFonts w:ascii="Times New Roman" w:hAnsi="Times New Roman" w:cs="Times New Roman"/>
      <w:sz w:val="18"/>
      <w:szCs w:val="18"/>
    </w:rPr>
  </w:style>
  <w:style w:type="character" w:customStyle="1" w:styleId="itememphasis1">
    <w:name w:val="itememphasis1"/>
    <w:basedOn w:val="DefaultParagraphFont"/>
    <w:rsid w:val="00BE554E"/>
    <w:rPr>
      <w:b/>
      <w:bCs/>
      <w:color w:val="003366"/>
    </w:rPr>
  </w:style>
  <w:style w:type="paragraph" w:styleId="BalloonText">
    <w:name w:val="Balloon Text"/>
    <w:basedOn w:val="Normal"/>
    <w:link w:val="BalloonTextChar"/>
    <w:uiPriority w:val="99"/>
    <w:semiHidden/>
    <w:unhideWhenUsed/>
    <w:rsid w:val="00BE554E"/>
    <w:rPr>
      <w:rFonts w:ascii="Tahoma" w:hAnsi="Tahoma" w:cs="Tahoma"/>
      <w:sz w:val="16"/>
      <w:szCs w:val="16"/>
    </w:rPr>
  </w:style>
  <w:style w:type="character" w:customStyle="1" w:styleId="BalloonTextChar">
    <w:name w:val="Balloon Text Char"/>
    <w:basedOn w:val="DefaultParagraphFont"/>
    <w:link w:val="BalloonText"/>
    <w:uiPriority w:val="99"/>
    <w:semiHidden/>
    <w:rsid w:val="00BE554E"/>
    <w:rPr>
      <w:rFonts w:ascii="Tahoma" w:hAnsi="Tahoma" w:cs="Tahoma"/>
      <w:sz w:val="16"/>
      <w:szCs w:val="16"/>
    </w:rPr>
  </w:style>
  <w:style w:type="character" w:styleId="Strong">
    <w:name w:val="Strong"/>
    <w:basedOn w:val="DefaultParagraphFont"/>
    <w:uiPriority w:val="22"/>
    <w:qFormat/>
    <w:rsid w:val="000F1A7A"/>
    <w:rPr>
      <w:b/>
      <w:bCs/>
    </w:rPr>
  </w:style>
  <w:style w:type="character" w:customStyle="1" w:styleId="Heading2Char">
    <w:name w:val="Heading 2 Char"/>
    <w:basedOn w:val="DefaultParagraphFont"/>
    <w:link w:val="Heading2"/>
    <w:uiPriority w:val="9"/>
    <w:rsid w:val="00D14A74"/>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D14A74"/>
    <w:rPr>
      <w:color w:val="0563C1"/>
      <w:u w:val="single"/>
    </w:rPr>
  </w:style>
  <w:style w:type="paragraph" w:styleId="NormalWeb">
    <w:name w:val="Normal (Web)"/>
    <w:basedOn w:val="Normal"/>
    <w:uiPriority w:val="99"/>
    <w:semiHidden/>
    <w:unhideWhenUsed/>
    <w:rsid w:val="00F20103"/>
    <w:pPr>
      <w:spacing w:before="100" w:beforeAutospacing="1" w:after="100" w:afterAutospacing="1"/>
    </w:pPr>
    <w:rPr>
      <w:rFonts w:eastAsia="Times New Roman"/>
    </w:rPr>
  </w:style>
  <w:style w:type="paragraph" w:styleId="Header">
    <w:name w:val="header"/>
    <w:basedOn w:val="Normal"/>
    <w:link w:val="HeaderChar"/>
    <w:uiPriority w:val="99"/>
    <w:semiHidden/>
    <w:unhideWhenUsed/>
    <w:rsid w:val="00680CAC"/>
    <w:pPr>
      <w:tabs>
        <w:tab w:val="center" w:pos="4680"/>
        <w:tab w:val="right" w:pos="9360"/>
      </w:tabs>
    </w:pPr>
  </w:style>
  <w:style w:type="character" w:customStyle="1" w:styleId="HeaderChar">
    <w:name w:val="Header Char"/>
    <w:basedOn w:val="DefaultParagraphFont"/>
    <w:link w:val="Header"/>
    <w:uiPriority w:val="99"/>
    <w:semiHidden/>
    <w:rsid w:val="00680CAC"/>
    <w:rPr>
      <w:rFonts w:ascii="Times New Roman" w:hAnsi="Times New Roman" w:cs="Times New Roman"/>
      <w:sz w:val="24"/>
      <w:szCs w:val="24"/>
    </w:rPr>
  </w:style>
  <w:style w:type="paragraph" w:styleId="Footer">
    <w:name w:val="footer"/>
    <w:basedOn w:val="Normal"/>
    <w:link w:val="FooterChar"/>
    <w:uiPriority w:val="99"/>
    <w:semiHidden/>
    <w:unhideWhenUsed/>
    <w:rsid w:val="00680CAC"/>
    <w:pPr>
      <w:tabs>
        <w:tab w:val="center" w:pos="4680"/>
        <w:tab w:val="right" w:pos="9360"/>
      </w:tabs>
    </w:pPr>
  </w:style>
  <w:style w:type="character" w:customStyle="1" w:styleId="FooterChar">
    <w:name w:val="Footer Char"/>
    <w:basedOn w:val="DefaultParagraphFont"/>
    <w:link w:val="Footer"/>
    <w:uiPriority w:val="99"/>
    <w:semiHidden/>
    <w:rsid w:val="00680CAC"/>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55038540">
      <w:bodyDiv w:val="1"/>
      <w:marLeft w:val="0"/>
      <w:marRight w:val="0"/>
      <w:marTop w:val="0"/>
      <w:marBottom w:val="0"/>
      <w:divBdr>
        <w:top w:val="none" w:sz="0" w:space="0" w:color="auto"/>
        <w:left w:val="none" w:sz="0" w:space="0" w:color="auto"/>
        <w:bottom w:val="none" w:sz="0" w:space="0" w:color="auto"/>
        <w:right w:val="none" w:sz="0" w:space="0" w:color="auto"/>
      </w:divBdr>
    </w:div>
    <w:div w:id="1683236071">
      <w:bodyDiv w:val="1"/>
      <w:marLeft w:val="0"/>
      <w:marRight w:val="0"/>
      <w:marTop w:val="0"/>
      <w:marBottom w:val="0"/>
      <w:divBdr>
        <w:top w:val="none" w:sz="0" w:space="0" w:color="auto"/>
        <w:left w:val="none" w:sz="0" w:space="0" w:color="auto"/>
        <w:bottom w:val="none" w:sz="0" w:space="0" w:color="auto"/>
        <w:right w:val="none" w:sz="0" w:space="0" w:color="auto"/>
      </w:divBdr>
    </w:div>
    <w:div w:id="205619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862FFB-9853-449F-B3C5-D8ADE511C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Cambridge Partners &amp; Associates, INC.</Company>
  <LinksUpToDate>false</LinksUpToDate>
  <CharactersWithSpaces>4667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akalmes</dc:creator>
  <cp:lastModifiedBy>HHartenstein</cp:lastModifiedBy>
  <cp:revision>16</cp:revision>
  <dcterms:created xsi:type="dcterms:W3CDTF">2019-09-25T19:59:00Z</dcterms:created>
  <dcterms:modified xsi:type="dcterms:W3CDTF">2020-03-12T16:29:00Z</dcterms:modified>
</cp:coreProperties>
</file>